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936" w:rsidRDefault="007E3936" w:rsidP="007E3936">
      <w:pPr>
        <w:tabs>
          <w:tab w:val="left" w:pos="7200"/>
        </w:tabs>
        <w:spacing w:before="100" w:beforeAutospacing="1" w:after="100" w:afterAutospacing="1" w:line="276" w:lineRule="auto"/>
        <w:ind w:left="6372"/>
        <w:rPr>
          <w:rFonts w:ascii="Verdana" w:eastAsia="Times New Roman" w:hAnsi="Verdana" w:cs="Arial"/>
          <w:b/>
          <w:sz w:val="20"/>
          <w:szCs w:val="20"/>
          <w:lang w:eastAsia="bg-BG"/>
        </w:rPr>
      </w:pPr>
    </w:p>
    <w:p w:rsidR="007E3936" w:rsidRPr="00413F9C" w:rsidRDefault="007E3936" w:rsidP="007E3936">
      <w:pPr>
        <w:tabs>
          <w:tab w:val="left" w:pos="7200"/>
        </w:tabs>
        <w:spacing w:before="100" w:beforeAutospacing="1" w:after="100" w:afterAutospacing="1" w:line="276" w:lineRule="auto"/>
        <w:ind w:left="6372"/>
        <w:rPr>
          <w:rFonts w:ascii="Book Antiqua" w:eastAsia="Times New Roman" w:hAnsi="Book Antiqua" w:cs="Arial"/>
          <w:i/>
          <w:sz w:val="24"/>
          <w:szCs w:val="24"/>
          <w:lang w:eastAsia="bg-BG"/>
        </w:rPr>
      </w:pPr>
      <w:r w:rsidRPr="00413F9C">
        <w:rPr>
          <w:rFonts w:ascii="Book Antiqua" w:eastAsia="Times New Roman" w:hAnsi="Book Antiqua" w:cs="Arial"/>
          <w:b/>
          <w:sz w:val="24"/>
          <w:szCs w:val="24"/>
          <w:lang w:eastAsia="bg-BG"/>
        </w:rPr>
        <w:tab/>
      </w:r>
      <w:r w:rsidRPr="00413F9C">
        <w:rPr>
          <w:rFonts w:ascii="Book Antiqua" w:eastAsia="Times New Roman" w:hAnsi="Book Antiqua" w:cs="Arial"/>
          <w:b/>
          <w:sz w:val="24"/>
          <w:szCs w:val="24"/>
          <w:lang w:eastAsia="bg-BG"/>
        </w:rPr>
        <w:tab/>
      </w:r>
      <w:r w:rsidRPr="00413F9C">
        <w:rPr>
          <w:rFonts w:ascii="Book Antiqua" w:eastAsia="Times New Roman" w:hAnsi="Book Antiqua" w:cs="Arial"/>
          <w:i/>
          <w:sz w:val="24"/>
          <w:szCs w:val="24"/>
          <w:lang w:eastAsia="bg-BG"/>
        </w:rPr>
        <w:t xml:space="preserve">Приложение </w:t>
      </w:r>
      <w:r w:rsidR="00413F9C" w:rsidRPr="00413F9C">
        <w:rPr>
          <w:rFonts w:ascii="Book Antiqua" w:eastAsia="Times New Roman" w:hAnsi="Book Antiqua" w:cs="Arial"/>
          <w:i/>
          <w:sz w:val="24"/>
          <w:szCs w:val="24"/>
          <w:lang w:eastAsia="bg-BG"/>
        </w:rPr>
        <w:t>8</w:t>
      </w:r>
    </w:p>
    <w:p w:rsidR="007E3936" w:rsidRPr="007E3936" w:rsidRDefault="007E3936" w:rsidP="007E3936">
      <w:pPr>
        <w:spacing w:before="100" w:beforeAutospacing="1" w:after="100" w:afterAutospacing="1" w:line="276" w:lineRule="auto"/>
        <w:jc w:val="center"/>
        <w:rPr>
          <w:rFonts w:ascii="Book Antiqua" w:eastAsia="Times New Roman" w:hAnsi="Book Antiqua" w:cs="Arial"/>
          <w:b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Arial"/>
          <w:b/>
          <w:sz w:val="20"/>
          <w:szCs w:val="20"/>
          <w:lang w:eastAsia="bg-BG"/>
        </w:rPr>
        <w:t xml:space="preserve">ДЕКЛАРАЦИЯ </w:t>
      </w:r>
    </w:p>
    <w:p w:rsidR="007E3936" w:rsidRPr="007E3936" w:rsidRDefault="007E3936" w:rsidP="007E3936">
      <w:pPr>
        <w:spacing w:before="100" w:beforeAutospacing="1" w:after="100" w:afterAutospacing="1" w:line="276" w:lineRule="auto"/>
        <w:jc w:val="center"/>
        <w:rPr>
          <w:rFonts w:ascii="Book Antiqua" w:eastAsia="Times New Roman" w:hAnsi="Book Antiqua" w:cs="Arial"/>
          <w:b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Arial"/>
          <w:b/>
          <w:sz w:val="20"/>
          <w:szCs w:val="20"/>
          <w:lang w:eastAsia="bg-BG"/>
        </w:rPr>
        <w:t>ЗА ПРИЛОЖИМОСТ НА ЧЛ. 30, АЛ. 4 ОТ ЗАКОНА ЗА ПЪТИЩАТА</w:t>
      </w:r>
      <w:r w:rsidRPr="007E3936">
        <w:rPr>
          <w:rFonts w:ascii="Book Antiqua" w:eastAsia="Times New Roman" w:hAnsi="Book Antiqua" w:cs="Times New Roman"/>
          <w:b/>
          <w:snapToGrid w:val="0"/>
          <w:sz w:val="20"/>
          <w:szCs w:val="20"/>
          <w:vertAlign w:val="superscript"/>
        </w:rPr>
        <w:footnoteReference w:id="1"/>
      </w:r>
    </w:p>
    <w:p w:rsidR="007E3936" w:rsidRPr="007E3936" w:rsidRDefault="007E3936" w:rsidP="007E3936">
      <w:pPr>
        <w:spacing w:after="0" w:line="276" w:lineRule="auto"/>
        <w:jc w:val="both"/>
        <w:rPr>
          <w:rFonts w:ascii="Book Antiqua" w:eastAsia="Times New Roman" w:hAnsi="Book Antiqua" w:cs="Arial"/>
          <w:sz w:val="20"/>
          <w:szCs w:val="20"/>
          <w:lang w:eastAsia="bg-BG"/>
        </w:rPr>
      </w:pPr>
    </w:p>
    <w:p w:rsidR="007E3936" w:rsidRPr="007E3936" w:rsidRDefault="007E3936" w:rsidP="007E3936">
      <w:pPr>
        <w:spacing w:after="0" w:line="276" w:lineRule="auto"/>
        <w:rPr>
          <w:rFonts w:ascii="Book Antiqua" w:eastAsia="Times New Roman" w:hAnsi="Book Antiqua" w:cs="Times New Roman"/>
          <w:spacing w:val="-1"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Times New Roman"/>
          <w:spacing w:val="-1"/>
          <w:sz w:val="20"/>
          <w:szCs w:val="20"/>
          <w:lang w:eastAsia="bg-BG"/>
        </w:rPr>
        <w:t>Долуподписаният/ата ........................................................................................................,</w:t>
      </w:r>
    </w:p>
    <w:p w:rsidR="007E3936" w:rsidRPr="007E3936" w:rsidRDefault="007E3936" w:rsidP="007E3936">
      <w:pPr>
        <w:spacing w:after="0" w:line="276" w:lineRule="auto"/>
        <w:ind w:left="2124" w:firstLine="708"/>
        <w:rPr>
          <w:rFonts w:ascii="Book Antiqua" w:eastAsia="Times New Roman" w:hAnsi="Book Antiqua" w:cs="Times New Roman"/>
          <w:i/>
          <w:spacing w:val="-1"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Times New Roman"/>
          <w:i/>
          <w:spacing w:val="-1"/>
          <w:sz w:val="20"/>
          <w:szCs w:val="20"/>
          <w:lang w:eastAsia="bg-BG"/>
        </w:rPr>
        <w:t xml:space="preserve">     (име, презиме, фамилия)</w:t>
      </w:r>
    </w:p>
    <w:p w:rsidR="007E3936" w:rsidRPr="007E3936" w:rsidRDefault="007E3936" w:rsidP="007E3936">
      <w:pPr>
        <w:spacing w:after="0" w:line="276" w:lineRule="auto"/>
        <w:rPr>
          <w:rFonts w:ascii="Book Antiqua" w:eastAsia="Times New Roman" w:hAnsi="Book Antiqua" w:cs="Times New Roman"/>
          <w:spacing w:val="-1"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Times New Roman"/>
          <w:spacing w:val="-1"/>
          <w:sz w:val="20"/>
          <w:szCs w:val="20"/>
          <w:lang w:eastAsia="bg-BG"/>
        </w:rPr>
        <w:t>в качеството ми на .............................................................................................................</w:t>
      </w:r>
    </w:p>
    <w:p w:rsidR="007E3936" w:rsidRPr="007E3936" w:rsidRDefault="007E3936" w:rsidP="007E3936">
      <w:pPr>
        <w:spacing w:after="0" w:line="276" w:lineRule="auto"/>
        <w:rPr>
          <w:rFonts w:ascii="Book Antiqua" w:eastAsia="Times New Roman" w:hAnsi="Book Antiqua" w:cs="Times New Roman"/>
          <w:spacing w:val="-1"/>
          <w:sz w:val="20"/>
          <w:szCs w:val="20"/>
          <w:lang w:eastAsia="bg-BG"/>
        </w:rPr>
      </w:pPr>
    </w:p>
    <w:p w:rsidR="007E3936" w:rsidRPr="007E3936" w:rsidRDefault="007E3936" w:rsidP="007E3936">
      <w:pPr>
        <w:spacing w:after="0" w:line="276" w:lineRule="auto"/>
        <w:rPr>
          <w:rFonts w:ascii="Book Antiqua" w:eastAsia="Times New Roman" w:hAnsi="Book Antiqua" w:cs="Times New Roman"/>
          <w:spacing w:val="-1"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Times New Roman"/>
          <w:spacing w:val="-1"/>
          <w:sz w:val="20"/>
          <w:szCs w:val="20"/>
          <w:lang w:eastAsia="bg-BG"/>
        </w:rPr>
        <w:t>в/на ...................................................................................................................................</w:t>
      </w:r>
    </w:p>
    <w:p w:rsidR="007E3936" w:rsidRPr="007E3936" w:rsidRDefault="007E3936" w:rsidP="007E3936">
      <w:pPr>
        <w:spacing w:after="0" w:line="276" w:lineRule="auto"/>
        <w:rPr>
          <w:rFonts w:ascii="Book Antiqua" w:eastAsia="Times New Roman" w:hAnsi="Book Antiqua" w:cs="Times New Roman"/>
          <w:spacing w:val="-1"/>
          <w:sz w:val="20"/>
          <w:szCs w:val="20"/>
          <w:lang w:eastAsia="bg-BG"/>
        </w:rPr>
      </w:pPr>
    </w:p>
    <w:p w:rsidR="007E3936" w:rsidRPr="007E3936" w:rsidRDefault="007E3936" w:rsidP="007E3936">
      <w:pPr>
        <w:spacing w:after="0" w:line="276" w:lineRule="auto"/>
        <w:jc w:val="both"/>
        <w:rPr>
          <w:rFonts w:ascii="Book Antiqua" w:eastAsia="Times New Roman" w:hAnsi="Book Antiqua" w:cs="Times New Roman"/>
          <w:bCs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Times New Roman"/>
          <w:spacing w:val="-1"/>
          <w:sz w:val="20"/>
          <w:szCs w:val="20"/>
          <w:lang w:eastAsia="bg-BG"/>
        </w:rPr>
        <w:t xml:space="preserve">с ЕИК .........................................., </w:t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 xml:space="preserve">кандидат </w:t>
      </w:r>
      <w:r w:rsidRPr="007E3936">
        <w:rPr>
          <w:rFonts w:ascii="Book Antiqua" w:eastAsia="Times New Roman" w:hAnsi="Book Antiqua" w:cs="Times New Roman"/>
          <w:bCs/>
          <w:sz w:val="20"/>
          <w:szCs w:val="20"/>
          <w:lang w:eastAsia="bg-BG"/>
        </w:rPr>
        <w:t>по Покана за набиране на проекти чрез конкурентен подбор по Подпрограма „Енергийна ефективност чрез договори с гарантиран резултат (ЕСКО договори)“</w:t>
      </w:r>
    </w:p>
    <w:p w:rsidR="007E3936" w:rsidRPr="007E3936" w:rsidRDefault="007E3936" w:rsidP="007E3936">
      <w:pPr>
        <w:spacing w:after="0" w:line="276" w:lineRule="auto"/>
        <w:jc w:val="both"/>
        <w:rPr>
          <w:rFonts w:ascii="Book Antiqua" w:eastAsia="Times New Roman" w:hAnsi="Book Antiqua" w:cs="Times New Roman"/>
          <w:bCs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Times New Roman"/>
          <w:bCs/>
          <w:sz w:val="20"/>
          <w:szCs w:val="20"/>
          <w:lang w:eastAsia="bg-BG"/>
        </w:rPr>
        <w:t xml:space="preserve">към Инвестиционна програма за климата (ИПК). </w:t>
      </w:r>
    </w:p>
    <w:p w:rsidR="007E3936" w:rsidRPr="007E3936" w:rsidRDefault="007E3936" w:rsidP="007E3936">
      <w:pPr>
        <w:spacing w:after="0" w:line="276" w:lineRule="auto"/>
        <w:ind w:right="215"/>
        <w:rPr>
          <w:rFonts w:ascii="Book Antiqua" w:eastAsia="Times New Roman" w:hAnsi="Book Antiqua" w:cs="Arial"/>
          <w:b/>
          <w:sz w:val="20"/>
          <w:szCs w:val="20"/>
          <w:lang w:eastAsia="bg-BG"/>
        </w:rPr>
      </w:pPr>
    </w:p>
    <w:p w:rsidR="007E3936" w:rsidRPr="007E3936" w:rsidRDefault="007E3936" w:rsidP="007E3936">
      <w:pPr>
        <w:spacing w:after="0" w:line="276" w:lineRule="auto"/>
        <w:jc w:val="both"/>
        <w:rPr>
          <w:rFonts w:ascii="Book Antiqua" w:eastAsia="Times New Roman" w:hAnsi="Book Antiqua" w:cs="Arial"/>
          <w:b/>
          <w:bCs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Arial"/>
          <w:sz w:val="20"/>
          <w:szCs w:val="20"/>
          <w:lang w:eastAsia="bg-BG"/>
        </w:rPr>
        <w:t>Във връзка с кандидатстването на представляваната от мен община по горепосочената покана</w:t>
      </w:r>
    </w:p>
    <w:p w:rsidR="007E3936" w:rsidRPr="007E3936" w:rsidRDefault="007E3936" w:rsidP="007E3936">
      <w:pPr>
        <w:spacing w:after="0" w:line="276" w:lineRule="auto"/>
        <w:ind w:left="2832" w:firstLine="708"/>
        <w:jc w:val="both"/>
        <w:rPr>
          <w:rFonts w:ascii="Book Antiqua" w:eastAsia="Times New Roman" w:hAnsi="Book Antiqua" w:cs="Arial"/>
          <w:b/>
          <w:bCs/>
          <w:sz w:val="20"/>
          <w:szCs w:val="20"/>
          <w:lang w:eastAsia="bg-BG"/>
        </w:rPr>
      </w:pPr>
    </w:p>
    <w:p w:rsidR="007E3936" w:rsidRPr="007E3936" w:rsidRDefault="007E3936" w:rsidP="007E3936">
      <w:pPr>
        <w:spacing w:after="0" w:line="276" w:lineRule="auto"/>
        <w:ind w:left="2832" w:firstLine="708"/>
        <w:jc w:val="both"/>
        <w:rPr>
          <w:rFonts w:ascii="Book Antiqua" w:eastAsia="Times New Roman" w:hAnsi="Book Antiqua" w:cs="Arial"/>
          <w:b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Arial"/>
          <w:b/>
          <w:bCs/>
          <w:sz w:val="20"/>
          <w:szCs w:val="20"/>
          <w:lang w:eastAsia="bg-BG"/>
        </w:rPr>
        <w:t xml:space="preserve">      </w:t>
      </w:r>
      <w:r w:rsidRPr="007E3936">
        <w:rPr>
          <w:rFonts w:ascii="Book Antiqua" w:eastAsia="Times New Roman" w:hAnsi="Book Antiqua" w:cs="Arial"/>
          <w:b/>
          <w:bCs/>
          <w:sz w:val="20"/>
          <w:szCs w:val="20"/>
          <w:lang w:val="en-US" w:eastAsia="bg-BG"/>
        </w:rPr>
        <w:t xml:space="preserve"> </w:t>
      </w:r>
      <w:r w:rsidRPr="007E3936">
        <w:rPr>
          <w:rFonts w:ascii="Book Antiqua" w:eastAsia="Times New Roman" w:hAnsi="Book Antiqua" w:cs="Arial"/>
          <w:b/>
          <w:sz w:val="20"/>
          <w:szCs w:val="20"/>
          <w:lang w:eastAsia="bg-BG"/>
        </w:rPr>
        <w:t>ДЕКЛАРИРАМ, че:</w:t>
      </w:r>
    </w:p>
    <w:p w:rsidR="007E3936" w:rsidRPr="007E3936" w:rsidRDefault="007E3936" w:rsidP="007E3936">
      <w:pPr>
        <w:spacing w:after="0" w:line="276" w:lineRule="auto"/>
        <w:jc w:val="both"/>
        <w:rPr>
          <w:rFonts w:ascii="Book Antiqua" w:eastAsia="Times New Roman" w:hAnsi="Book Antiqua" w:cs="Arial"/>
          <w:sz w:val="20"/>
          <w:szCs w:val="20"/>
          <w:lang w:eastAsia="bg-BG"/>
        </w:rPr>
      </w:pPr>
    </w:p>
    <w:p w:rsidR="007E3936" w:rsidRPr="007E3936" w:rsidRDefault="007E3936" w:rsidP="007E3936">
      <w:pPr>
        <w:spacing w:after="0" w:line="276" w:lineRule="auto"/>
        <w:jc w:val="both"/>
        <w:rPr>
          <w:rFonts w:ascii="Book Antiqua" w:eastAsia="Times New Roman" w:hAnsi="Book Antiqua" w:cs="Arial"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Arial"/>
          <w:sz w:val="20"/>
          <w:szCs w:val="20"/>
          <w:lang w:eastAsia="bg-BG"/>
        </w:rPr>
        <w:t>Системата</w:t>
      </w:r>
      <w:r w:rsidRPr="007E3936">
        <w:rPr>
          <w:rFonts w:ascii="Book Antiqua" w:eastAsia="Calibri" w:hAnsi="Book Antiqua" w:cs="Arial"/>
          <w:sz w:val="20"/>
          <w:szCs w:val="20"/>
          <w:lang w:eastAsia="bg-BG"/>
        </w:rPr>
        <w:t>/</w:t>
      </w:r>
      <w:proofErr w:type="spellStart"/>
      <w:r w:rsidRPr="007E3936">
        <w:rPr>
          <w:rFonts w:ascii="Book Antiqua" w:eastAsia="Calibri" w:hAnsi="Book Antiqua" w:cs="Arial"/>
          <w:sz w:val="20"/>
          <w:szCs w:val="20"/>
          <w:lang w:eastAsia="bg-BG"/>
        </w:rPr>
        <w:t>ите</w:t>
      </w:r>
      <w:proofErr w:type="spellEnd"/>
      <w:r w:rsidRPr="007E3936">
        <w:rPr>
          <w:rFonts w:ascii="Book Antiqua" w:eastAsia="Calibri" w:hAnsi="Book Antiqua" w:cs="Arial"/>
          <w:sz w:val="20"/>
          <w:szCs w:val="20"/>
          <w:lang w:eastAsia="bg-BG"/>
        </w:rPr>
        <w:t xml:space="preserve"> за външно изкуствено осветление, предмет на настоящото проектно предложение, попада/т в хипотезата на чл. 30, ал. 4 от Закона за пътищата, а именно </w:t>
      </w:r>
      <w:r w:rsidRPr="007E3936">
        <w:rPr>
          <w:rFonts w:ascii="Book Antiqua" w:eastAsia="Times New Roman" w:hAnsi="Book Antiqua" w:cs="Arial"/>
          <w:sz w:val="20"/>
          <w:szCs w:val="20"/>
          <w:lang w:eastAsia="bg-BG"/>
        </w:rPr>
        <w:t>ремонтът и поддържането на осветлението по републиканските пътища в границите на урбанизираните територии се организират от съответната община</w:t>
      </w:r>
      <w:r w:rsidRPr="007E3936">
        <w:rPr>
          <w:rFonts w:ascii="Book Antiqua" w:eastAsia="Calibri" w:hAnsi="Book Antiqua" w:cs="Arial"/>
          <w:sz w:val="20"/>
          <w:szCs w:val="20"/>
          <w:lang w:eastAsia="bg-BG"/>
        </w:rPr>
        <w:t xml:space="preserve">.  </w:t>
      </w:r>
    </w:p>
    <w:p w:rsidR="007E3936" w:rsidRPr="007E3936" w:rsidRDefault="007E3936" w:rsidP="007E3936">
      <w:pPr>
        <w:spacing w:after="0" w:line="276" w:lineRule="auto"/>
        <w:jc w:val="both"/>
        <w:rPr>
          <w:rFonts w:ascii="Book Antiqua" w:eastAsia="Times New Roman" w:hAnsi="Book Antiqua" w:cs="Arial"/>
          <w:sz w:val="20"/>
          <w:szCs w:val="20"/>
          <w:lang w:eastAsia="bg-BG"/>
        </w:rPr>
      </w:pPr>
    </w:p>
    <w:p w:rsidR="007E3936" w:rsidRPr="007E3936" w:rsidRDefault="007E3936" w:rsidP="007E3936">
      <w:pPr>
        <w:spacing w:after="0" w:line="276" w:lineRule="auto"/>
        <w:jc w:val="both"/>
        <w:rPr>
          <w:rFonts w:ascii="Book Antiqua" w:eastAsia="Times New Roman" w:hAnsi="Book Antiqua" w:cs="Arial"/>
          <w:sz w:val="20"/>
          <w:szCs w:val="20"/>
          <w:lang w:eastAsia="bg-BG"/>
        </w:rPr>
      </w:pPr>
      <w:r w:rsidRPr="00413F9C">
        <w:rPr>
          <w:rFonts w:ascii="Book Antiqua" w:eastAsia="Times New Roman" w:hAnsi="Book Antiqua" w:cs="Arial"/>
          <w:sz w:val="20"/>
          <w:szCs w:val="20"/>
          <w:lang w:eastAsia="bg-BG"/>
        </w:rPr>
        <w:t>И/ИЛИ</w:t>
      </w:r>
      <w:bookmarkStart w:id="0" w:name="_GoBack"/>
      <w:bookmarkEnd w:id="0"/>
      <w:r w:rsidRPr="007E3936">
        <w:rPr>
          <w:rFonts w:ascii="Book Antiqua" w:eastAsia="Times New Roman" w:hAnsi="Book Antiqua" w:cs="Arial"/>
          <w:sz w:val="20"/>
          <w:szCs w:val="20"/>
          <w:lang w:eastAsia="bg-BG"/>
        </w:rPr>
        <w:t xml:space="preserve"> (</w:t>
      </w:r>
      <w:r w:rsidRPr="007E3936">
        <w:rPr>
          <w:rFonts w:ascii="Book Antiqua" w:eastAsia="Times New Roman" w:hAnsi="Book Antiqua" w:cs="Arial"/>
          <w:i/>
          <w:sz w:val="20"/>
          <w:szCs w:val="20"/>
          <w:lang w:eastAsia="bg-BG"/>
        </w:rPr>
        <w:t xml:space="preserve">Кандидатът следва да избере </w:t>
      </w:r>
      <w:proofErr w:type="spellStart"/>
      <w:r w:rsidRPr="007E3936">
        <w:rPr>
          <w:rFonts w:ascii="Book Antiqua" w:eastAsia="Times New Roman" w:hAnsi="Book Antiqua" w:cs="Arial"/>
          <w:i/>
          <w:sz w:val="20"/>
          <w:szCs w:val="20"/>
          <w:lang w:eastAsia="bg-BG"/>
        </w:rPr>
        <w:t>относимия</w:t>
      </w:r>
      <w:proofErr w:type="spellEnd"/>
      <w:r w:rsidRPr="007E3936">
        <w:rPr>
          <w:rFonts w:ascii="Book Antiqua" w:eastAsia="Times New Roman" w:hAnsi="Book Antiqua" w:cs="Arial"/>
          <w:i/>
          <w:sz w:val="20"/>
          <w:szCs w:val="20"/>
          <w:lang w:eastAsia="bg-BG"/>
        </w:rPr>
        <w:t xml:space="preserve"> към него текст!</w:t>
      </w:r>
      <w:r w:rsidRPr="007E3936">
        <w:rPr>
          <w:rFonts w:ascii="Book Antiqua" w:eastAsia="Times New Roman" w:hAnsi="Book Antiqua" w:cs="Arial"/>
          <w:sz w:val="20"/>
          <w:szCs w:val="20"/>
          <w:lang w:eastAsia="bg-BG"/>
        </w:rPr>
        <w:t>)</w:t>
      </w:r>
    </w:p>
    <w:p w:rsidR="007E3936" w:rsidRPr="007E3936" w:rsidRDefault="007E3936" w:rsidP="007E3936">
      <w:pPr>
        <w:spacing w:after="0" w:line="276" w:lineRule="auto"/>
        <w:jc w:val="both"/>
        <w:rPr>
          <w:rFonts w:ascii="Book Antiqua" w:eastAsia="Times New Roman" w:hAnsi="Book Antiqua" w:cs="Arial"/>
          <w:sz w:val="20"/>
          <w:szCs w:val="20"/>
          <w:lang w:eastAsia="bg-BG"/>
        </w:rPr>
      </w:pPr>
    </w:p>
    <w:p w:rsidR="007E3936" w:rsidRPr="007E3936" w:rsidRDefault="007E3936" w:rsidP="007E3936">
      <w:pPr>
        <w:spacing w:after="0" w:line="276" w:lineRule="auto"/>
        <w:jc w:val="both"/>
        <w:rPr>
          <w:rFonts w:ascii="Book Antiqua" w:eastAsia="Calibri" w:hAnsi="Book Antiqua" w:cs="Arial"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Arial"/>
          <w:sz w:val="20"/>
          <w:szCs w:val="20"/>
          <w:lang w:eastAsia="bg-BG"/>
        </w:rPr>
        <w:t>Системата</w:t>
      </w:r>
      <w:r w:rsidRPr="007E3936">
        <w:rPr>
          <w:rFonts w:ascii="Book Antiqua" w:eastAsia="Calibri" w:hAnsi="Book Antiqua" w:cs="Arial"/>
          <w:sz w:val="20"/>
          <w:szCs w:val="20"/>
          <w:lang w:eastAsia="bg-BG"/>
        </w:rPr>
        <w:t>/</w:t>
      </w:r>
      <w:proofErr w:type="spellStart"/>
      <w:r w:rsidRPr="007E3936">
        <w:rPr>
          <w:rFonts w:ascii="Book Antiqua" w:eastAsia="Calibri" w:hAnsi="Book Antiqua" w:cs="Arial"/>
          <w:sz w:val="20"/>
          <w:szCs w:val="20"/>
          <w:lang w:eastAsia="bg-BG"/>
        </w:rPr>
        <w:t>ите</w:t>
      </w:r>
      <w:proofErr w:type="spellEnd"/>
      <w:r w:rsidRPr="007E3936">
        <w:rPr>
          <w:rFonts w:ascii="Book Antiqua" w:eastAsia="Calibri" w:hAnsi="Book Antiqua" w:cs="Arial"/>
          <w:sz w:val="20"/>
          <w:szCs w:val="20"/>
          <w:lang w:eastAsia="bg-BG"/>
        </w:rPr>
        <w:t xml:space="preserve"> за външно изкуствено осветление се намират в имоти, които попадат в хипотезата на чл. 30, ал. 4 от Закона за пътищата, а именно </w:t>
      </w:r>
      <w:r w:rsidRPr="007E3936">
        <w:rPr>
          <w:rFonts w:ascii="Book Antiqua" w:eastAsia="Times New Roman" w:hAnsi="Book Antiqua" w:cs="Arial"/>
          <w:sz w:val="20"/>
          <w:szCs w:val="20"/>
          <w:lang w:eastAsia="bg-BG"/>
        </w:rPr>
        <w:t>ремонтът и поддържането на осветлението по републиканските пътища в границите на урбанизираните територии се организират от съответната община.</w:t>
      </w:r>
    </w:p>
    <w:p w:rsidR="007E3936" w:rsidRPr="007E3936" w:rsidRDefault="007E3936" w:rsidP="007E3936">
      <w:pPr>
        <w:spacing w:after="0" w:line="276" w:lineRule="auto"/>
        <w:jc w:val="both"/>
        <w:rPr>
          <w:rFonts w:ascii="Book Antiqua" w:eastAsia="Calibri" w:hAnsi="Book Antiqua" w:cs="Arial"/>
          <w:sz w:val="20"/>
          <w:szCs w:val="20"/>
          <w:lang w:eastAsia="bg-BG"/>
        </w:rPr>
      </w:pPr>
    </w:p>
    <w:p w:rsidR="007E3936" w:rsidRPr="007E3936" w:rsidRDefault="007E3936" w:rsidP="007E3936">
      <w:pPr>
        <w:spacing w:after="0" w:line="276" w:lineRule="auto"/>
        <w:jc w:val="both"/>
        <w:rPr>
          <w:rFonts w:ascii="Book Antiqua" w:eastAsia="Calibri" w:hAnsi="Book Antiqua" w:cs="Arial"/>
          <w:b/>
          <w:sz w:val="20"/>
          <w:szCs w:val="20"/>
        </w:rPr>
      </w:pP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 xml:space="preserve">     </w:t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Calibri" w:hAnsi="Book Antiqua" w:cs="Arial"/>
          <w:b/>
          <w:sz w:val="20"/>
          <w:szCs w:val="20"/>
        </w:rPr>
        <w:t>Декларирам, че в случай че настъпят промени в декларираните обстоятелства, в рамките на 5 (пет) работни дни, НДЕФ ще бъде уведомена за настъпилите промени чрез подадена актуална декларация от кандидата.</w:t>
      </w:r>
    </w:p>
    <w:p w:rsidR="007E3936" w:rsidRPr="007E3936" w:rsidRDefault="007E3936" w:rsidP="007E3936">
      <w:pPr>
        <w:spacing w:before="100" w:beforeAutospacing="1" w:after="100" w:afterAutospacing="1" w:line="276" w:lineRule="auto"/>
        <w:jc w:val="both"/>
        <w:rPr>
          <w:rFonts w:ascii="Book Antiqua" w:eastAsia="Times New Roman" w:hAnsi="Book Antiqua" w:cs="Arial"/>
          <w:b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Arial"/>
          <w:b/>
          <w:sz w:val="20"/>
          <w:szCs w:val="20"/>
          <w:lang w:eastAsia="bg-BG"/>
        </w:rPr>
        <w:tab/>
        <w:t>Известна ми е наказателната отговорност по чл. 313 от Наказателния кодекс за деклариране на неверни обстоятелства.</w:t>
      </w:r>
    </w:p>
    <w:p w:rsidR="007E3936" w:rsidRPr="007E3936" w:rsidRDefault="007E3936" w:rsidP="007E3936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bg-BG"/>
        </w:rPr>
      </w:pP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 xml:space="preserve">   Дата на деклариране:</w:t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  <w:t>Декларатор:</w:t>
      </w:r>
    </w:p>
    <w:p w:rsidR="007E3936" w:rsidRPr="007E3936" w:rsidRDefault="007E3936" w:rsidP="007E3936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bg-BG"/>
        </w:rPr>
      </w:pPr>
    </w:p>
    <w:p w:rsidR="007E3936" w:rsidRPr="007E3936" w:rsidRDefault="007E3936" w:rsidP="007E3936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bg-BG"/>
        </w:rPr>
      </w:pP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 xml:space="preserve">  .................................</w:t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  <w:t xml:space="preserve">  </w:t>
      </w:r>
      <w:r w:rsidRPr="007E3936">
        <w:rPr>
          <w:rFonts w:ascii="Book Antiqua" w:eastAsia="Times New Roman" w:hAnsi="Book Antiqua" w:cs="Times New Roman"/>
          <w:sz w:val="20"/>
          <w:szCs w:val="20"/>
          <w:lang w:val="en-US" w:eastAsia="bg-BG"/>
        </w:rPr>
        <w:t>(</w:t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>Подпис</w:t>
      </w:r>
      <w:r w:rsidRPr="007E3936">
        <w:rPr>
          <w:rFonts w:ascii="Book Antiqua" w:eastAsia="Times New Roman" w:hAnsi="Book Antiqua" w:cs="Times New Roman"/>
          <w:sz w:val="20"/>
          <w:szCs w:val="20"/>
          <w:lang w:val="en-US" w:eastAsia="bg-BG"/>
        </w:rPr>
        <w:t>)</w:t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 xml:space="preserve"> </w:t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</w:r>
      <w:r w:rsidRPr="007E3936">
        <w:rPr>
          <w:rFonts w:ascii="Book Antiqua" w:eastAsia="Times New Roman" w:hAnsi="Book Antiqua" w:cs="Times New Roman"/>
          <w:sz w:val="20"/>
          <w:szCs w:val="20"/>
          <w:lang w:eastAsia="bg-BG"/>
        </w:rPr>
        <w:tab/>
        <w:t xml:space="preserve">                              </w:t>
      </w:r>
    </w:p>
    <w:p w:rsidR="003F65AB" w:rsidRDefault="003F65AB"/>
    <w:sectPr w:rsidR="003F65AB" w:rsidSect="00A576FA">
      <w:headerReference w:type="default" r:id="rId6"/>
      <w:footerReference w:type="default" r:id="rId7"/>
      <w:pgSz w:w="11906" w:h="16838"/>
      <w:pgMar w:top="993" w:right="849" w:bottom="1418" w:left="1134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936" w:rsidRDefault="007E3936" w:rsidP="007E3936">
      <w:pPr>
        <w:spacing w:after="0" w:line="240" w:lineRule="auto"/>
      </w:pPr>
      <w:r>
        <w:separator/>
      </w:r>
    </w:p>
  </w:endnote>
  <w:endnote w:type="continuationSeparator" w:id="0">
    <w:p w:rsidR="007E3936" w:rsidRDefault="007E3936" w:rsidP="007E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191" w:rsidRDefault="007E3936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180"/>
      <w:gridCol w:w="709"/>
      <w:gridCol w:w="709"/>
    </w:tblGrid>
    <w:tr w:rsidR="008007EE" w:rsidTr="008007EE">
      <w:trPr>
        <w:trHeight w:val="142"/>
      </w:trPr>
      <w:tc>
        <w:tcPr>
          <w:tcW w:w="9180" w:type="dxa"/>
          <w:shd w:val="clear" w:color="auto" w:fill="auto"/>
          <w:vAlign w:val="center"/>
        </w:tcPr>
        <w:p w:rsidR="008007EE" w:rsidRPr="008007EE" w:rsidRDefault="00413F9C" w:rsidP="00D37928">
          <w:pPr>
            <w:pStyle w:val="Footer"/>
            <w:jc w:val="center"/>
            <w:rPr>
              <w:sz w:val="20"/>
              <w:szCs w:val="20"/>
            </w:rPr>
          </w:pPr>
        </w:p>
      </w:tc>
      <w:tc>
        <w:tcPr>
          <w:tcW w:w="709" w:type="dxa"/>
          <w:shd w:val="clear" w:color="auto" w:fill="auto"/>
          <w:vAlign w:val="center"/>
        </w:tcPr>
        <w:p w:rsidR="008007EE" w:rsidRDefault="00413F9C" w:rsidP="008007EE">
          <w:pPr>
            <w:pStyle w:val="Footer"/>
            <w:jc w:val="right"/>
          </w:pPr>
        </w:p>
      </w:tc>
      <w:tc>
        <w:tcPr>
          <w:tcW w:w="709" w:type="dxa"/>
        </w:tcPr>
        <w:p w:rsidR="008007EE" w:rsidRDefault="00413F9C" w:rsidP="008007EE">
          <w:pPr>
            <w:pStyle w:val="Footer"/>
            <w:jc w:val="right"/>
          </w:pPr>
        </w:p>
      </w:tc>
    </w:tr>
  </w:tbl>
  <w:p w:rsidR="00275191" w:rsidRDefault="00413F9C" w:rsidP="008007EE">
    <w:pPr>
      <w:pStyle w:val="Footer"/>
      <w:tabs>
        <w:tab w:val="left" w:pos="84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936" w:rsidRDefault="007E3936" w:rsidP="007E3936">
      <w:pPr>
        <w:spacing w:after="0" w:line="240" w:lineRule="auto"/>
      </w:pPr>
      <w:r>
        <w:separator/>
      </w:r>
    </w:p>
  </w:footnote>
  <w:footnote w:type="continuationSeparator" w:id="0">
    <w:p w:rsidR="007E3936" w:rsidRDefault="007E3936" w:rsidP="007E3936">
      <w:pPr>
        <w:spacing w:after="0" w:line="240" w:lineRule="auto"/>
      </w:pPr>
      <w:r>
        <w:continuationSeparator/>
      </w:r>
    </w:p>
  </w:footnote>
  <w:footnote w:id="1">
    <w:p w:rsidR="007E3936" w:rsidRPr="00C4567A" w:rsidRDefault="007E3936" w:rsidP="007E3936">
      <w:pPr>
        <w:pStyle w:val="FootnoteText"/>
        <w:jc w:val="both"/>
        <w:rPr>
          <w:rFonts w:ascii="Verdana" w:hAnsi="Verdana"/>
          <w:sz w:val="16"/>
          <w:szCs w:val="16"/>
        </w:rPr>
      </w:pPr>
      <w:r w:rsidRPr="00C4567A">
        <w:rPr>
          <w:rStyle w:val="FootnoteReference"/>
          <w:sz w:val="18"/>
          <w:szCs w:val="18"/>
        </w:rPr>
        <w:footnoteRef/>
      </w:r>
      <w:r w:rsidRPr="00C4567A">
        <w:rPr>
          <w:sz w:val="18"/>
          <w:szCs w:val="18"/>
          <w:lang w:val="ru-RU"/>
        </w:rPr>
        <w:t xml:space="preserve"> </w:t>
      </w:r>
      <w:r w:rsidRPr="00C4567A">
        <w:rPr>
          <w:rFonts w:ascii="Verdana" w:hAnsi="Verdana"/>
          <w:sz w:val="16"/>
          <w:szCs w:val="16"/>
        </w:rPr>
        <w:t xml:space="preserve">Декларацията се попълва </w:t>
      </w:r>
      <w:r w:rsidRPr="008B7996">
        <w:rPr>
          <w:rFonts w:ascii="Verdana" w:hAnsi="Verdana"/>
          <w:sz w:val="16"/>
          <w:szCs w:val="16"/>
        </w:rPr>
        <w:t>и подписва от законния</w:t>
      </w:r>
      <w:r>
        <w:rPr>
          <w:rFonts w:ascii="Verdana" w:hAnsi="Verdana"/>
          <w:sz w:val="16"/>
          <w:szCs w:val="16"/>
        </w:rPr>
        <w:t xml:space="preserve"> представител на кандидата.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61A" w:rsidRDefault="007E3936" w:rsidP="007E3936">
    <w:pPr>
      <w:spacing w:after="0" w:line="240" w:lineRule="auto"/>
      <w:jc w:val="center"/>
      <w:rPr>
        <w:rFonts w:ascii="Book Antiqua" w:hAnsi="Book Antiqua"/>
        <w:sz w:val="18"/>
        <w:szCs w:val="18"/>
      </w:rPr>
    </w:pPr>
    <w:r w:rsidRPr="00A5361A">
      <w:rPr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6052185</wp:posOffset>
          </wp:positionH>
          <wp:positionV relativeFrom="paragraph">
            <wp:posOffset>-114300</wp:posOffset>
          </wp:positionV>
          <wp:extent cx="499745" cy="438150"/>
          <wp:effectExtent l="0" t="0" r="0" b="0"/>
          <wp:wrapTight wrapText="bothSides">
            <wp:wrapPolygon edited="0">
              <wp:start x="6587" y="0"/>
              <wp:lineTo x="0" y="13148"/>
              <wp:lineTo x="0" y="17843"/>
              <wp:lineTo x="823" y="20661"/>
              <wp:lineTo x="18938" y="20661"/>
              <wp:lineTo x="20584" y="15965"/>
              <wp:lineTo x="20584" y="9391"/>
              <wp:lineTo x="13174" y="0"/>
              <wp:lineTo x="6587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361A">
      <w:rPr>
        <w:rFonts w:ascii="Book Antiqua" w:hAnsi="Book Antiqua"/>
        <w:sz w:val="18"/>
        <w:szCs w:val="18"/>
      </w:rPr>
      <w:t xml:space="preserve">ПОДПРОГРАМА „ЕНЕРГИЙНА ЕФЕКТИВНОСТ ЧРЕЗ </w:t>
    </w:r>
  </w:p>
  <w:p w:rsidR="00A5361A" w:rsidRPr="00A5361A" w:rsidRDefault="007E3936" w:rsidP="007E3936">
    <w:pPr>
      <w:spacing w:after="0" w:line="240" w:lineRule="auto"/>
      <w:jc w:val="center"/>
      <w:rPr>
        <w:rFonts w:ascii="Book Antiqua" w:hAnsi="Book Antiqua"/>
        <w:sz w:val="18"/>
        <w:szCs w:val="18"/>
      </w:rPr>
    </w:pPr>
    <w:r w:rsidRPr="00A5361A">
      <w:rPr>
        <w:rFonts w:ascii="Book Antiqua" w:hAnsi="Book Antiqua"/>
        <w:sz w:val="18"/>
        <w:szCs w:val="18"/>
      </w:rPr>
      <w:t>ДОГОВОРИ С ГАРАНТИРАН РЕЗУЛТАТ (ЕСКО договори)“</w:t>
    </w:r>
  </w:p>
  <w:p w:rsidR="00275191" w:rsidRDefault="007E3936" w:rsidP="007E3936">
    <w:pPr>
      <w:spacing w:after="0" w:line="240" w:lineRule="auto"/>
      <w:jc w:val="center"/>
    </w:pPr>
    <w:r w:rsidRPr="00A5361A">
      <w:rPr>
        <w:rFonts w:ascii="Book Antiqua" w:hAnsi="Book Antiqua"/>
        <w:sz w:val="18"/>
        <w:szCs w:val="18"/>
      </w:rPr>
      <w:t>КЪМ ИНВЕСТИЦИОННА ПРОГРАМА ЗА КЛИМАТА (ИПК)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36"/>
    <w:rsid w:val="003F65AB"/>
    <w:rsid w:val="00413F9C"/>
    <w:rsid w:val="007E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4AB7C"/>
  <w15:chartTrackingRefBased/>
  <w15:docId w15:val="{354C19E2-A89F-4328-941E-327E6FF7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E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936"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7E39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7E3936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7E393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ECOFUND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G.Veleva.PC9-DESK</dc:creator>
  <cp:keywords/>
  <dc:description/>
  <cp:lastModifiedBy>I.Tzekov.PC3-DESK</cp:lastModifiedBy>
  <cp:revision>2</cp:revision>
  <dcterms:created xsi:type="dcterms:W3CDTF">2025-02-07T15:02:00Z</dcterms:created>
  <dcterms:modified xsi:type="dcterms:W3CDTF">2025-03-14T11:17:00Z</dcterms:modified>
</cp:coreProperties>
</file>